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E1D329" w14:textId="3F376D0D" w:rsidR="00114E94" w:rsidRDefault="00114E94" w:rsidP="000C1ABA">
      <w:pPr>
        <w:spacing w:after="0"/>
      </w:pPr>
    </w:p>
    <w:p w14:paraId="4C5F712D" w14:textId="0485A2F1" w:rsidR="005040AE" w:rsidRDefault="005040AE" w:rsidP="000C1ABA">
      <w:pPr>
        <w:spacing w:after="0"/>
      </w:pPr>
    </w:p>
    <w:p w14:paraId="15C8B7FE" w14:textId="504746D7" w:rsidR="005040AE" w:rsidRDefault="005040AE" w:rsidP="000C1ABA">
      <w:pPr>
        <w:spacing w:after="0"/>
      </w:pPr>
    </w:p>
    <w:p w14:paraId="59758F74" w14:textId="0E0D3DD2" w:rsidR="005040AE" w:rsidRDefault="005040AE" w:rsidP="000C1ABA">
      <w:pPr>
        <w:spacing w:after="0"/>
      </w:pPr>
    </w:p>
    <w:p w14:paraId="2D094B40" w14:textId="5898A54C" w:rsidR="005040AE" w:rsidRDefault="005040AE" w:rsidP="000C1ABA">
      <w:pPr>
        <w:spacing w:after="0"/>
      </w:pPr>
    </w:p>
    <w:p w14:paraId="5CA1DCF9" w14:textId="253D13BD" w:rsidR="000C1ABA" w:rsidRDefault="000C1ABA" w:rsidP="000C1ABA">
      <w:pPr>
        <w:spacing w:after="0"/>
        <w:jc w:val="center"/>
      </w:pPr>
      <w:r>
        <w:t>Student’s Name</w:t>
      </w:r>
    </w:p>
    <w:p w14:paraId="5D2C385F" w14:textId="071841D4" w:rsidR="005040AE" w:rsidRDefault="000C1ABA" w:rsidP="000C1ABA">
      <w:pPr>
        <w:spacing w:after="0"/>
        <w:jc w:val="center"/>
      </w:pPr>
      <w:r>
        <w:t xml:space="preserve">Date </w:t>
      </w:r>
    </w:p>
    <w:p w14:paraId="76693269" w14:textId="77777777" w:rsidR="000C1ABA" w:rsidRDefault="000C1ABA" w:rsidP="000C1ABA">
      <w:pPr>
        <w:spacing w:after="0"/>
        <w:jc w:val="center"/>
      </w:pPr>
      <w:r>
        <w:t>Texas Government 2306 Exam II</w:t>
      </w:r>
      <w:bookmarkStart w:id="0" w:name="_GoBack"/>
      <w:bookmarkEnd w:id="0"/>
    </w:p>
    <w:p w14:paraId="209A9D29" w14:textId="12D97260" w:rsidR="005040AE" w:rsidRDefault="005040AE" w:rsidP="000C1ABA">
      <w:pPr>
        <w:spacing w:after="0"/>
      </w:pPr>
    </w:p>
    <w:p w14:paraId="1FFB638E" w14:textId="0A270B04" w:rsidR="005040AE" w:rsidRDefault="005040AE" w:rsidP="000C1ABA">
      <w:pPr>
        <w:spacing w:after="0"/>
        <w:jc w:val="center"/>
      </w:pPr>
    </w:p>
    <w:p w14:paraId="16DE566C" w14:textId="6AA62906" w:rsidR="005040AE" w:rsidRDefault="005040AE" w:rsidP="000C1ABA">
      <w:pPr>
        <w:spacing w:after="0"/>
        <w:jc w:val="center"/>
      </w:pPr>
    </w:p>
    <w:p w14:paraId="0380C970" w14:textId="7EBC83A2" w:rsidR="005040AE" w:rsidRDefault="005040AE" w:rsidP="000C1ABA">
      <w:pPr>
        <w:spacing w:after="0"/>
        <w:jc w:val="center"/>
      </w:pPr>
    </w:p>
    <w:p w14:paraId="2112D5AA" w14:textId="6A9B9F51" w:rsidR="005040AE" w:rsidRDefault="005040AE" w:rsidP="000C1ABA">
      <w:pPr>
        <w:spacing w:after="0"/>
        <w:jc w:val="center"/>
      </w:pPr>
    </w:p>
    <w:p w14:paraId="6F3BC7FB" w14:textId="6373D50D" w:rsidR="005040AE" w:rsidRDefault="005040AE" w:rsidP="000C1ABA">
      <w:pPr>
        <w:spacing w:after="0"/>
        <w:jc w:val="center"/>
      </w:pPr>
    </w:p>
    <w:p w14:paraId="6DC15113" w14:textId="2C5041AF" w:rsidR="005040AE" w:rsidRDefault="005040AE" w:rsidP="000C1ABA">
      <w:pPr>
        <w:spacing w:after="0"/>
        <w:jc w:val="center"/>
      </w:pPr>
    </w:p>
    <w:p w14:paraId="1DF4B31D" w14:textId="4F881F86" w:rsidR="005040AE" w:rsidRDefault="005040AE" w:rsidP="000C1ABA">
      <w:pPr>
        <w:spacing w:after="0"/>
        <w:jc w:val="center"/>
      </w:pPr>
    </w:p>
    <w:p w14:paraId="342E362A" w14:textId="6BE0C4F8" w:rsidR="005040AE" w:rsidRDefault="005040AE" w:rsidP="000C1ABA">
      <w:pPr>
        <w:spacing w:after="0"/>
        <w:jc w:val="center"/>
      </w:pPr>
    </w:p>
    <w:p w14:paraId="5E75326B" w14:textId="77777777" w:rsidR="000C1ABA" w:rsidRDefault="000C1ABA" w:rsidP="000C1ABA">
      <w:pPr>
        <w:spacing w:after="0"/>
      </w:pPr>
    </w:p>
    <w:p w14:paraId="7BE9F881" w14:textId="77777777" w:rsidR="00EB6D5C" w:rsidRDefault="00EB6D5C" w:rsidP="000C1ABA">
      <w:pPr>
        <w:spacing w:after="0"/>
        <w:rPr>
          <w:b/>
          <w:bCs/>
        </w:rPr>
      </w:pPr>
    </w:p>
    <w:p w14:paraId="4A9ADEBD" w14:textId="77777777" w:rsidR="00EB6D5C" w:rsidRDefault="00EB6D5C" w:rsidP="000C1ABA">
      <w:pPr>
        <w:spacing w:after="0"/>
        <w:rPr>
          <w:b/>
          <w:bCs/>
        </w:rPr>
      </w:pPr>
    </w:p>
    <w:p w14:paraId="47FC2856" w14:textId="77777777" w:rsidR="00EB6D5C" w:rsidRDefault="00EB6D5C" w:rsidP="000C1ABA">
      <w:pPr>
        <w:spacing w:after="0"/>
        <w:rPr>
          <w:b/>
          <w:bCs/>
        </w:rPr>
      </w:pPr>
    </w:p>
    <w:p w14:paraId="532C5A6D" w14:textId="77777777" w:rsidR="00EB6D5C" w:rsidRDefault="00EB6D5C" w:rsidP="000C1ABA">
      <w:pPr>
        <w:spacing w:after="0"/>
        <w:rPr>
          <w:b/>
          <w:bCs/>
        </w:rPr>
      </w:pPr>
    </w:p>
    <w:p w14:paraId="05543CAB" w14:textId="77777777" w:rsidR="00EB6D5C" w:rsidRDefault="00EB6D5C" w:rsidP="000C1ABA">
      <w:pPr>
        <w:spacing w:after="0"/>
        <w:rPr>
          <w:b/>
          <w:bCs/>
        </w:rPr>
      </w:pPr>
    </w:p>
    <w:p w14:paraId="1C3FFEDB" w14:textId="04928DBD" w:rsidR="005040AE" w:rsidRDefault="00DC18DD" w:rsidP="000C1ABA">
      <w:pPr>
        <w:spacing w:after="0"/>
        <w:rPr>
          <w:b/>
          <w:bCs/>
        </w:rPr>
      </w:pPr>
      <w:r w:rsidRPr="005040AE">
        <w:rPr>
          <w:b/>
          <w:bCs/>
        </w:rPr>
        <w:lastRenderedPageBreak/>
        <w:t>Chapter 6</w:t>
      </w:r>
    </w:p>
    <w:p w14:paraId="41246B60" w14:textId="38E9A68D" w:rsidR="005040AE" w:rsidRDefault="00DC18DD" w:rsidP="000C1ABA">
      <w:pPr>
        <w:spacing w:after="0"/>
        <w:rPr>
          <w:b/>
          <w:bCs/>
        </w:rPr>
      </w:pPr>
      <w:r>
        <w:rPr>
          <w:b/>
          <w:bCs/>
        </w:rPr>
        <w:t>What is the role of the grand jury in a criminal case?</w:t>
      </w:r>
    </w:p>
    <w:p w14:paraId="76A743AA" w14:textId="08EBD0FE" w:rsidR="005040AE" w:rsidRDefault="00DC18DD" w:rsidP="000C1ABA">
      <w:pPr>
        <w:spacing w:after="0"/>
      </w:pPr>
      <w:r w:rsidRPr="008F7B44">
        <w:t xml:space="preserve">A grand jury </w:t>
      </w:r>
      <w:r w:rsidR="008F7B44">
        <w:t>is a group of citizens that are permitted by the law to carry out legal proceedings, undertake investigations of possible criminal conduct, and ascertain whether an indictment or criminal charges should be leveled against a defendant.</w:t>
      </w:r>
    </w:p>
    <w:p w14:paraId="59BD52EC" w14:textId="58AE4C77" w:rsidR="008F7B44" w:rsidRDefault="00DC18DD" w:rsidP="000C1ABA">
      <w:pPr>
        <w:spacing w:after="0"/>
      </w:pPr>
      <w:r>
        <w:t>The function of the grand jury is both accusatorial and inqui</w:t>
      </w:r>
      <w:r w:rsidR="00DF7101">
        <w:t>sitorial with the key function of tabling prima facie evidence or whether there exists a probable cause to believe that someone committed a crime. Whenever an indictment is decided by the grand jury, the accused stands a trial to determine the level of his/her guilt. “If the grand jury doesn’t indict, no charges are filed at that time”</w:t>
      </w:r>
      <w:r w:rsidR="000C61CE">
        <w:t>. Another</w:t>
      </w:r>
      <w:r w:rsidR="00DF7101">
        <w:t xml:space="preserve"> function of the grand jury is to protect people from unfounded or malicious prosecutions. They can </w:t>
      </w:r>
      <w:r w:rsidR="000C61CE">
        <w:t>look into the allegations including questioning witnesses.</w:t>
      </w:r>
      <w:r w:rsidR="00DF7101">
        <w:t xml:space="preserve"> </w:t>
      </w:r>
    </w:p>
    <w:p w14:paraId="6D155ADE" w14:textId="16EC32CC" w:rsidR="000C61CE" w:rsidRDefault="00DC18DD" w:rsidP="000C1ABA">
      <w:pPr>
        <w:spacing w:after="0"/>
        <w:rPr>
          <w:b/>
          <w:bCs/>
        </w:rPr>
      </w:pPr>
      <w:r w:rsidRPr="000C61CE">
        <w:rPr>
          <w:b/>
          <w:bCs/>
        </w:rPr>
        <w:t>Chapter 7</w:t>
      </w:r>
    </w:p>
    <w:p w14:paraId="7E6577AD" w14:textId="60F01292" w:rsidR="000C61CE" w:rsidRDefault="00DC18DD" w:rsidP="000C1ABA">
      <w:pPr>
        <w:spacing w:after="0"/>
        <w:rPr>
          <w:b/>
          <w:bCs/>
        </w:rPr>
      </w:pPr>
      <w:r>
        <w:rPr>
          <w:b/>
          <w:bCs/>
        </w:rPr>
        <w:t>Discuss the case of Marvin Wilson and its significance for justice in the state of Texas</w:t>
      </w:r>
    </w:p>
    <w:p w14:paraId="6E056B3E" w14:textId="45710A56" w:rsidR="00202E42" w:rsidRDefault="00DC18DD" w:rsidP="000C1ABA">
      <w:pPr>
        <w:spacing w:after="0"/>
      </w:pPr>
      <w:r>
        <w:t xml:space="preserve">A 54-year old </w:t>
      </w:r>
      <w:r w:rsidRPr="00202E42">
        <w:t xml:space="preserve">Marvin Wilson </w:t>
      </w:r>
      <w:r>
        <w:t>was a death row inmate who was executed on 7</w:t>
      </w:r>
      <w:r w:rsidRPr="00202E42">
        <w:rPr>
          <w:vertAlign w:val="superscript"/>
        </w:rPr>
        <w:t>th</w:t>
      </w:r>
      <w:r>
        <w:t xml:space="preserve"> August 2012 by the State of Texas after his defense failed to convin</w:t>
      </w:r>
      <w:r w:rsidR="001E065A">
        <w:t>ce the U.S Supreme Court to abandon the verdict on the grounds of intellectual disabilities. Marvin was convicted in 1994 for shooting Jerry Williams to death for informing the police about his drug dealings. His accomplice was sentenced to life imprisonment with a possible grant of parole. Marvin’s defense failed to convince both the state and national courts that Marvin had diminished mental capacity hence be exempted from execution.</w:t>
      </w:r>
      <w:r w:rsidR="008E66BE">
        <w:t xml:space="preserve"> He had a score of 61 which placed him 9 points below the required 70. The result was discredited for it was not administered by a forensic psychologist.  Marvin's case can be based on affirming the need to use solid evidence of mental retardness from a forensic psychologist to avoid executing mentally retarded individuals.  The case also revealed </w:t>
      </w:r>
      <w:r w:rsidR="008E66BE">
        <w:lastRenderedPageBreak/>
        <w:t>the need to use various evidence, for instance, eyewitnesses and forensic evidence from the crime scene to determine a suspect.</w:t>
      </w:r>
    </w:p>
    <w:p w14:paraId="5C647560" w14:textId="25934B20" w:rsidR="008E66BE" w:rsidRDefault="00DC18DD" w:rsidP="000C1ABA">
      <w:pPr>
        <w:spacing w:after="0"/>
        <w:rPr>
          <w:b/>
          <w:bCs/>
        </w:rPr>
      </w:pPr>
      <w:r w:rsidRPr="008E66BE">
        <w:rPr>
          <w:b/>
          <w:bCs/>
        </w:rPr>
        <w:t>Chapter 8</w:t>
      </w:r>
    </w:p>
    <w:p w14:paraId="1EB5C033" w14:textId="13867FC8" w:rsidR="00195C2E" w:rsidRDefault="00DC18DD" w:rsidP="000C1ABA">
      <w:pPr>
        <w:spacing w:after="0"/>
        <w:rPr>
          <w:b/>
          <w:bCs/>
        </w:rPr>
      </w:pPr>
      <w:r>
        <w:rPr>
          <w:b/>
          <w:bCs/>
        </w:rPr>
        <w:t>Why are voter registration laws important, and how do they impact elections?</w:t>
      </w:r>
    </w:p>
    <w:p w14:paraId="29E0CDB6" w14:textId="11AB028B" w:rsidR="00195C2E" w:rsidRDefault="00DC18DD" w:rsidP="000C1ABA">
      <w:pPr>
        <w:spacing w:after="0"/>
      </w:pPr>
      <w:r w:rsidRPr="00195C2E">
        <w:t>Voter registration laws are policies put in place to govern the legibility of voters.</w:t>
      </w:r>
      <w:r>
        <w:t xml:space="preserve"> The voter registration laws are important for they determine those who are eligible to take part in the voting process. This step is important for it saves time that could otherwise be used in determining the identity of voters at the polling station during the voting process. This enhances a swift voting process without hiccups.</w:t>
      </w:r>
    </w:p>
    <w:p w14:paraId="18032D49" w14:textId="0444E097" w:rsidR="00195C2E" w:rsidRPr="00195C2E" w:rsidRDefault="00DC18DD" w:rsidP="000C1ABA">
      <w:pPr>
        <w:spacing w:after="0"/>
      </w:pPr>
      <w:r>
        <w:t xml:space="preserve">Also, the voter registration laws are important for they pre-identify the eligibility of candidates hence eliminating the need to prove candidature eligibility during the nomination process. To add, the laws also </w:t>
      </w:r>
      <w:r w:rsidR="009A6AFA">
        <w:t>help</w:t>
      </w:r>
      <w:r>
        <w:t xml:space="preserve"> in the timely determination of political party members who are eligible in the parties in question.</w:t>
      </w:r>
      <w:r w:rsidR="009A6AFA">
        <w:t xml:space="preserve"> The laws also play an important part in acting as an integrity control tool by preventing impersonification and incidences of multiple voting. The laws impact elections in various ways.  One of them is that the laws form a boundary that excludes a segment of the population from exercising their voting rights. States that prohibit prisoners from taking part in the voting exercise mean that the voter turnout will be low. Also, incarceration leads to racial imbalance considering that </w:t>
      </w:r>
      <w:r w:rsidR="00A14EEA">
        <w:t xml:space="preserve">most of those who are in American prisons are people of color. This means that they are excluded from determining or influencing the political landscape of the state and nation as a whole. The political direction is left in the hands of the dominant whites. Such laws lead to unequal voter turnout where the majority who participate are whites. America’s strict registration policies also lock out most of the eligible voters. This is worsened by the </w:t>
      </w:r>
      <w:r w:rsidR="00A14EEA">
        <w:lastRenderedPageBreak/>
        <w:t>restrictive policies of the identification of voter photographs that may lead to redistricting by a state or the federal government</w:t>
      </w:r>
      <w:r w:rsidR="005D190F">
        <w:t xml:space="preserve"> </w:t>
      </w:r>
      <w:r w:rsidR="00A14EEA">
        <w:t>to lock out potential th</w:t>
      </w:r>
      <w:r w:rsidR="005D190F">
        <w:t>reats to their numbers.</w:t>
      </w:r>
    </w:p>
    <w:p w14:paraId="7AFE8FF6" w14:textId="2E832ECD" w:rsidR="008E66BE" w:rsidRDefault="00DC18DD" w:rsidP="000C1ABA">
      <w:pPr>
        <w:spacing w:after="0"/>
        <w:rPr>
          <w:b/>
          <w:bCs/>
        </w:rPr>
      </w:pPr>
      <w:r>
        <w:rPr>
          <w:b/>
          <w:bCs/>
        </w:rPr>
        <w:t>Chapter 9</w:t>
      </w:r>
    </w:p>
    <w:p w14:paraId="79A72FCF" w14:textId="2C5B5C84" w:rsidR="005D190F" w:rsidRDefault="00DC18DD" w:rsidP="000C1ABA">
      <w:pPr>
        <w:spacing w:after="0"/>
        <w:rPr>
          <w:b/>
          <w:bCs/>
        </w:rPr>
      </w:pPr>
      <w:r>
        <w:rPr>
          <w:b/>
          <w:bCs/>
        </w:rPr>
        <w:t>What are events that define temporary party organization?</w:t>
      </w:r>
    </w:p>
    <w:p w14:paraId="680B4D6E" w14:textId="48DE65AA" w:rsidR="005D190F" w:rsidRPr="005D190F" w:rsidRDefault="00DC18DD" w:rsidP="000C1ABA">
      <w:pPr>
        <w:spacing w:after="0"/>
      </w:pPr>
      <w:r w:rsidRPr="005D190F">
        <w:t>Temporary party organization entails a massive number of organized supporters of a particular party</w:t>
      </w:r>
      <w:r>
        <w:t xml:space="preserve">. The supporters are involved in the choosing of candidates for the party. To add, the party supporters mobilize voter support during the general and also primary election campaigns intending to win political power. The temporary organization is constructed via party supporter conventions that are held </w:t>
      </w:r>
      <w:r w:rsidR="00027AD9">
        <w:t>in a</w:t>
      </w:r>
      <w:r>
        <w:t xml:space="preserve"> sequence from the county level to the state level as influenced by statewide elections biennially.</w:t>
      </w:r>
    </w:p>
    <w:p w14:paraId="0AC466D4" w14:textId="27DCFB22" w:rsidR="008E66BE" w:rsidRDefault="00DC18DD" w:rsidP="000C1ABA">
      <w:pPr>
        <w:spacing w:after="0"/>
        <w:rPr>
          <w:b/>
          <w:bCs/>
        </w:rPr>
      </w:pPr>
      <w:r>
        <w:rPr>
          <w:b/>
          <w:bCs/>
        </w:rPr>
        <w:t>Chapter 10</w:t>
      </w:r>
    </w:p>
    <w:p w14:paraId="639B1AF8" w14:textId="0C1ACC96" w:rsidR="007F3835" w:rsidRDefault="00DC18DD" w:rsidP="000C1ABA">
      <w:pPr>
        <w:spacing w:after="0"/>
        <w:rPr>
          <w:b/>
          <w:bCs/>
        </w:rPr>
      </w:pPr>
      <w:r>
        <w:rPr>
          <w:b/>
          <w:bCs/>
        </w:rPr>
        <w:t>What is the impact of the Citizens United case?</w:t>
      </w:r>
    </w:p>
    <w:p w14:paraId="7B274D7C" w14:textId="65A20E08" w:rsidR="007F3835" w:rsidRPr="007F3835" w:rsidRDefault="00DC18DD" w:rsidP="000C1ABA">
      <w:pPr>
        <w:spacing w:after="0"/>
      </w:pPr>
      <w:r w:rsidRPr="007F3835">
        <w:t xml:space="preserve">Citizens United case was a landmark ruling in 2010 by the Supreme Court. In the </w:t>
      </w:r>
      <w:r w:rsidRPr="007F3835">
        <w:rPr>
          <w:i/>
          <w:iCs/>
        </w:rPr>
        <w:t>Citizens United v. Federal Election Commission</w:t>
      </w:r>
      <w:r>
        <w:rPr>
          <w:i/>
          <w:iCs/>
        </w:rPr>
        <w:t xml:space="preserve">, </w:t>
      </w:r>
      <w:r>
        <w:t xml:space="preserve">the Supreme Court abolished restrictions on independent expenditures from </w:t>
      </w:r>
      <w:r w:rsidR="00DC6ABA">
        <w:t xml:space="preserve">labor unions and corporations. This set a stage for unlimited contributions from various groups including unions and corporations. The case has influenced politics and elections by shifting the balance of power towards groups that embrace outside spending. Such groups include “ dark money" and the super PACs. Such political nonprofits unleash massive amounts of money to finance political advertisements to influence voters. Then ruling resulted in sky-high spending from outside groups in the midterms of 2010 onwards. Prominent party leaders assisted in the establishment </w:t>
      </w:r>
      <w:r w:rsidR="00A540FE">
        <w:t xml:space="preserve">of super PACS hence fueling funds to outside groups that have good connections. This led to the blurring of the boundaries between PACS and candidates </w:t>
      </w:r>
      <w:r w:rsidR="00A540FE">
        <w:lastRenderedPageBreak/>
        <w:t>who are prohibited from coordinating independent expenditures. PACs ended up surpassing national party committees as the leading outside spending groups.</w:t>
      </w:r>
    </w:p>
    <w:p w14:paraId="2F9074D3" w14:textId="77777777" w:rsidR="007F3835" w:rsidRPr="008E66BE" w:rsidRDefault="007F3835" w:rsidP="000C1ABA">
      <w:pPr>
        <w:spacing w:after="0"/>
        <w:rPr>
          <w:b/>
          <w:bCs/>
        </w:rPr>
      </w:pPr>
    </w:p>
    <w:p w14:paraId="46AA2F07" w14:textId="77777777" w:rsidR="005040AE" w:rsidRPr="005040AE" w:rsidRDefault="005040AE" w:rsidP="000C1ABA">
      <w:pPr>
        <w:spacing w:after="0"/>
        <w:rPr>
          <w:b/>
          <w:bCs/>
        </w:rPr>
      </w:pPr>
    </w:p>
    <w:p w14:paraId="3A030B71" w14:textId="21DAC040" w:rsidR="005040AE" w:rsidRDefault="005040AE" w:rsidP="000C1ABA">
      <w:pPr>
        <w:spacing w:after="0"/>
        <w:jc w:val="center"/>
      </w:pPr>
    </w:p>
    <w:p w14:paraId="600E14B1" w14:textId="173CA20B" w:rsidR="005040AE" w:rsidRDefault="005040AE" w:rsidP="000C1ABA">
      <w:pPr>
        <w:spacing w:after="0"/>
        <w:jc w:val="center"/>
      </w:pPr>
    </w:p>
    <w:p w14:paraId="0C214E60" w14:textId="74C86C33" w:rsidR="005040AE" w:rsidRDefault="005040AE" w:rsidP="000C1ABA">
      <w:pPr>
        <w:spacing w:after="0"/>
        <w:jc w:val="center"/>
      </w:pPr>
    </w:p>
    <w:p w14:paraId="325308F4" w14:textId="6F0AEC34" w:rsidR="005040AE" w:rsidRDefault="005040AE" w:rsidP="000C1ABA">
      <w:pPr>
        <w:spacing w:after="0"/>
        <w:jc w:val="center"/>
      </w:pPr>
    </w:p>
    <w:sectPr w:rsidR="005040AE" w:rsidSect="005040AE">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5527E3" w14:textId="77777777" w:rsidR="009B5A7E" w:rsidRDefault="009B5A7E">
      <w:pPr>
        <w:spacing w:after="0" w:line="240" w:lineRule="auto"/>
      </w:pPr>
      <w:r>
        <w:separator/>
      </w:r>
    </w:p>
  </w:endnote>
  <w:endnote w:type="continuationSeparator" w:id="0">
    <w:p w14:paraId="64352181" w14:textId="77777777" w:rsidR="009B5A7E" w:rsidRDefault="009B5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3F6391" w14:textId="77777777" w:rsidR="009B5A7E" w:rsidRDefault="009B5A7E">
      <w:pPr>
        <w:spacing w:after="0" w:line="240" w:lineRule="auto"/>
      </w:pPr>
      <w:r>
        <w:separator/>
      </w:r>
    </w:p>
  </w:footnote>
  <w:footnote w:type="continuationSeparator" w:id="0">
    <w:p w14:paraId="4335CE14" w14:textId="77777777" w:rsidR="009B5A7E" w:rsidRDefault="009B5A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2721235"/>
      <w:docPartObj>
        <w:docPartGallery w:val="Page Numbers (Top of Page)"/>
        <w:docPartUnique/>
      </w:docPartObj>
    </w:sdtPr>
    <w:sdtEndPr>
      <w:rPr>
        <w:noProof/>
      </w:rPr>
    </w:sdtEndPr>
    <w:sdtContent>
      <w:p w14:paraId="3E82D5A7" w14:textId="5C333736" w:rsidR="005040AE" w:rsidRDefault="00DC18DD" w:rsidP="005040AE">
        <w:pPr>
          <w:pStyle w:val="Header"/>
        </w:pPr>
        <w:r>
          <w:t>TEXAS GOVERNMENT</w:t>
        </w:r>
        <w:r>
          <w:tab/>
        </w:r>
        <w:r>
          <w:tab/>
        </w:r>
        <w:r>
          <w:fldChar w:fldCharType="begin"/>
        </w:r>
        <w:r>
          <w:instrText xml:space="preserve"> PAGE   \* MERGEFORMAT </w:instrText>
        </w:r>
        <w:r>
          <w:fldChar w:fldCharType="separate"/>
        </w:r>
        <w:r w:rsidR="002F35CA">
          <w:rPr>
            <w:noProof/>
          </w:rPr>
          <w:t>5</w:t>
        </w:r>
        <w:r>
          <w:rPr>
            <w:noProof/>
          </w:rPr>
          <w:fldChar w:fldCharType="end"/>
        </w:r>
      </w:p>
    </w:sdtContent>
  </w:sdt>
  <w:p w14:paraId="349686E7" w14:textId="77777777" w:rsidR="005040AE" w:rsidRDefault="005040A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BDF06E" w14:textId="7A78CD81" w:rsidR="005040AE" w:rsidRDefault="00DC18DD">
    <w:pPr>
      <w:pStyle w:val="Header"/>
    </w:pPr>
    <w:r>
      <w:t>Running head: TEXAS GOVERNMENT</w:t>
    </w:r>
    <w:r>
      <w:tab/>
    </w:r>
    <w:r>
      <w:tab/>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0AE"/>
    <w:rsid w:val="00027AD9"/>
    <w:rsid w:val="000C1ABA"/>
    <w:rsid w:val="000C61CE"/>
    <w:rsid w:val="00114E94"/>
    <w:rsid w:val="00195C2E"/>
    <w:rsid w:val="001E065A"/>
    <w:rsid w:val="00202E42"/>
    <w:rsid w:val="002F35CA"/>
    <w:rsid w:val="00360096"/>
    <w:rsid w:val="00401917"/>
    <w:rsid w:val="005040AE"/>
    <w:rsid w:val="005D190F"/>
    <w:rsid w:val="005D4196"/>
    <w:rsid w:val="006A2D34"/>
    <w:rsid w:val="007F3835"/>
    <w:rsid w:val="008E66BE"/>
    <w:rsid w:val="008F7B44"/>
    <w:rsid w:val="009A6AFA"/>
    <w:rsid w:val="009B5A7E"/>
    <w:rsid w:val="00A14EEA"/>
    <w:rsid w:val="00A540FE"/>
    <w:rsid w:val="00B75FCF"/>
    <w:rsid w:val="00DC18DD"/>
    <w:rsid w:val="00DC6ABA"/>
    <w:rsid w:val="00DF7101"/>
    <w:rsid w:val="00EB6D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C366A"/>
  <w15:chartTrackingRefBased/>
  <w15:docId w15:val="{CCBE719F-A801-4BF2-B00E-DE5FB14A5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40AE"/>
  </w:style>
  <w:style w:type="paragraph" w:styleId="Footer">
    <w:name w:val="footer"/>
    <w:basedOn w:val="Normal"/>
    <w:link w:val="FooterChar"/>
    <w:uiPriority w:val="99"/>
    <w:unhideWhenUsed/>
    <w:rsid w:val="005040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40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861</Words>
  <Characters>4912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2021-04-19T22:44:00Z</dcterms:created>
  <dcterms:modified xsi:type="dcterms:W3CDTF">2021-04-19T22:44:00Z</dcterms:modified>
</cp:coreProperties>
</file>